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B0A" w:rsidRDefault="008E2B0A" w:rsidP="008E2B0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Wednesday, December 3, 2025 10:35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轉發</w:t>
      </w:r>
      <w:r>
        <w:rPr>
          <w:rFonts w:ascii="Tahoma" w:hAnsi="Tahoma" w:cs="Tahoma"/>
          <w:sz w:val="20"/>
          <w:szCs w:val="20"/>
        </w:rPr>
        <w:t>~</w:t>
      </w:r>
      <w:r>
        <w:rPr>
          <w:rFonts w:ascii="Tahoma" w:hAnsi="Tahoma" w:cs="Tahoma" w:hint="eastAsia"/>
          <w:sz w:val="20"/>
          <w:szCs w:val="20"/>
        </w:rPr>
        <w:t>【彰化</w:t>
      </w:r>
      <w:r>
        <w:rPr>
          <w:rFonts w:ascii="Tahoma" w:hAnsi="Tahoma" w:cs="Tahoma"/>
          <w:sz w:val="20"/>
          <w:szCs w:val="20"/>
        </w:rPr>
        <w:t>AI</w:t>
      </w:r>
      <w:r>
        <w:rPr>
          <w:rFonts w:ascii="Tahoma" w:hAnsi="Tahoma" w:cs="Tahoma" w:hint="eastAsia"/>
          <w:sz w:val="20"/>
          <w:szCs w:val="20"/>
        </w:rPr>
        <w:t>淨零創新產業學院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eastAsia"/>
          <w:sz w:val="20"/>
          <w:szCs w:val="20"/>
        </w:rPr>
        <w:t>推出免費課程】</w:t>
      </w:r>
      <w:r>
        <w:rPr>
          <w:rFonts w:ascii="Tahoma" w:hAnsi="Tahoma" w:cs="Tahoma"/>
          <w:sz w:val="20"/>
          <w:szCs w:val="20"/>
        </w:rPr>
        <w:t xml:space="preserve">AI × </w:t>
      </w:r>
      <w:r>
        <w:rPr>
          <w:rFonts w:ascii="Tahoma" w:hAnsi="Tahoma" w:cs="Tahoma" w:hint="eastAsia"/>
          <w:sz w:val="20"/>
          <w:szCs w:val="20"/>
        </w:rPr>
        <w:t>淨零轉型，現在不學就落後！</w:t>
      </w:r>
    </w:p>
    <w:p w:rsidR="008E2B0A" w:rsidRDefault="008E2B0A" w:rsidP="008E2B0A"/>
    <w:p w:rsidR="008E2B0A" w:rsidRDefault="008E2B0A" w:rsidP="008E2B0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8E2B0A" w:rsidRDefault="008E2B0A" w:rsidP="008E2B0A">
      <w:pPr>
        <w:spacing w:line="240" w:lineRule="exact"/>
        <w:rPr>
          <w:rFonts w:ascii="Arial" w:hAnsi="Arial" w:cs="Arial"/>
          <w:sz w:val="28"/>
          <w:szCs w:val="28"/>
        </w:rPr>
      </w:pPr>
    </w:p>
    <w:p w:rsidR="008E2B0A" w:rsidRDefault="008E2B0A" w:rsidP="008E2B0A">
      <w:pPr>
        <w:spacing w:line="360" w:lineRule="exact"/>
        <w:rPr>
          <w:rFonts w:ascii="Arial" w:hAnsi="Arial" w:cs="Arial"/>
          <w:color w:val="44546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面對日益嚴峻的氣候變遷，再伴隨著歐盟碳邊境調整機制（</w:t>
      </w:r>
      <w:r>
        <w:rPr>
          <w:rFonts w:ascii="Arial" w:hAnsi="Arial" w:cs="Arial"/>
          <w:sz w:val="28"/>
          <w:szCs w:val="28"/>
        </w:rPr>
        <w:t>CBAM</w:t>
      </w:r>
      <w:r>
        <w:rPr>
          <w:rFonts w:ascii="標楷體" w:eastAsia="標楷體" w:hAnsi="標楷體" w:hint="eastAsia"/>
          <w:sz w:val="28"/>
          <w:szCs w:val="28"/>
        </w:rPr>
        <w:t>）上路及《氣候變遷因應法》施行，淨零排放已是產業轉型的核心挑戰，</w:t>
      </w:r>
      <w:r>
        <w:rPr>
          <w:rFonts w:ascii="標楷體" w:eastAsia="標楷體" w:hAnsi="標楷體" w:hint="eastAsia"/>
          <w:sz w:val="28"/>
          <w:szCs w:val="28"/>
          <w:u w:val="single"/>
        </w:rPr>
        <w:t>彰化縣政府為提升在地產業競爭力</w:t>
      </w:r>
      <w:r>
        <w:rPr>
          <w:rFonts w:ascii="標楷體" w:eastAsia="標楷體" w:hAnsi="標楷體" w:hint="eastAsia"/>
          <w:sz w:val="28"/>
          <w:szCs w:val="28"/>
        </w:rPr>
        <w:t>，透過「彰化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淨零創新產業學院」安排三大主題課程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包含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應用</w:t>
      </w:r>
      <w:r>
        <w:rPr>
          <w:rFonts w:ascii="Arial" w:hAnsi="Arial" w:cs="Arial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淨零排放</w:t>
      </w:r>
      <w:r>
        <w:rPr>
          <w:rFonts w:ascii="Arial" w:hAnsi="Arial" w:cs="Arial"/>
          <w:sz w:val="28"/>
          <w:szCs w:val="28"/>
        </w:rPr>
        <w:t>x</w:t>
      </w:r>
      <w:r>
        <w:rPr>
          <w:rFonts w:ascii="標楷體" w:eastAsia="標楷體" w:hAnsi="標楷體" w:hint="eastAsia"/>
          <w:sz w:val="28"/>
          <w:szCs w:val="28"/>
        </w:rPr>
        <w:t>生技醫療</w:t>
      </w:r>
      <w:r>
        <w:rPr>
          <w:rFonts w:ascii="Arial" w:hAnsi="Arial" w:cs="Arial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，藉由教育培訓、講習與技術輔導，為在地企業開創出新的產業競爭力。</w:t>
      </w:r>
      <w:r>
        <w:rPr>
          <w:rFonts w:ascii="標楷體" w:eastAsia="標楷體" w:hAnsi="標楷體" w:hint="eastAsia"/>
          <w:sz w:val="28"/>
          <w:szCs w:val="28"/>
          <w:u w:val="single"/>
        </w:rPr>
        <w:t>企業要升級、永續要啟動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u w:val="single"/>
        </w:rPr>
        <w:t>限額免費，以彰化縣設籍企業主優先為原則</w:t>
      </w:r>
      <w:r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Arial" w:hAnsi="Arial" w:cs="Arial"/>
          <w:sz w:val="28"/>
          <w:szCs w:val="28"/>
        </w:rPr>
        <w:t xml:space="preserve">AI × </w:t>
      </w:r>
      <w:r>
        <w:rPr>
          <w:rFonts w:ascii="標楷體" w:eastAsia="標楷體" w:hAnsi="標楷體" w:hint="eastAsia"/>
          <w:sz w:val="28"/>
          <w:szCs w:val="28"/>
        </w:rPr>
        <w:t>淨零轉型，現在不學就落後！歡迎踴躍線上報名參加。</w:t>
      </w:r>
    </w:p>
    <w:p w:rsidR="008E2B0A" w:rsidRDefault="008E2B0A" w:rsidP="008E2B0A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color w:val="C00000"/>
          <w:sz w:val="28"/>
          <w:szCs w:val="28"/>
        </w:rPr>
        <w:t>【免費報名開跑！彰化</w:t>
      </w:r>
      <w:r>
        <w:rPr>
          <w:rFonts w:ascii="Arial" w:hAnsi="Arial" w:cs="Arial"/>
          <w:color w:val="C00000"/>
          <w:sz w:val="28"/>
          <w:szCs w:val="28"/>
        </w:rPr>
        <w:t>AI</w:t>
      </w:r>
      <w:r>
        <w:rPr>
          <w:rFonts w:ascii="標楷體" w:eastAsia="標楷體" w:hAnsi="標楷體" w:hint="eastAsia"/>
          <w:color w:val="C00000"/>
          <w:sz w:val="28"/>
          <w:szCs w:val="28"/>
        </w:rPr>
        <w:t>淨零創新產業學院】</w:t>
      </w:r>
      <w:r>
        <w:rPr>
          <w:rFonts w:ascii="標楷體" w:eastAsia="標楷體" w:hAnsi="標楷體" w:hint="eastAsia"/>
          <w:sz w:val="28"/>
          <w:szCs w:val="28"/>
        </w:rPr>
        <w:t>特別推出三大主題課程：</w:t>
      </w:r>
    </w:p>
    <w:p w:rsidR="008E2B0A" w:rsidRDefault="008E2B0A" w:rsidP="008E2B0A">
      <w:pPr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color w:val="44546A"/>
          <w:sz w:val="28"/>
          <w:szCs w:val="28"/>
        </w:rPr>
        <w:t>◆</w:t>
      </w:r>
      <w:r>
        <w:rPr>
          <w:rFonts w:ascii="Arial" w:hAnsi="Arial" w:cs="Arial"/>
          <w:sz w:val="28"/>
          <w:szCs w:val="28"/>
        </w:rPr>
        <w:t xml:space="preserve"> AI</w:t>
      </w:r>
      <w:r>
        <w:rPr>
          <w:rFonts w:ascii="標楷體" w:eastAsia="標楷體" w:hAnsi="標楷體" w:hint="eastAsia"/>
          <w:sz w:val="28"/>
          <w:szCs w:val="28"/>
        </w:rPr>
        <w:t>智慧製造</w:t>
      </w:r>
      <w:r>
        <w:rPr>
          <w:rFonts w:ascii="標楷體" w:eastAsia="標楷體" w:hAnsi="標楷體" w:hint="eastAsia"/>
          <w:color w:val="44546A"/>
          <w:sz w:val="28"/>
          <w:szCs w:val="28"/>
        </w:rPr>
        <w:t>－</w:t>
      </w:r>
      <w:r>
        <w:rPr>
          <w:rFonts w:ascii="標楷體" w:eastAsia="標楷體" w:hAnsi="標楷體" w:hint="eastAsia"/>
          <w:sz w:val="28"/>
          <w:szCs w:val="28"/>
        </w:rPr>
        <w:t>用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提升產線效率</w:t>
      </w:r>
    </w:p>
    <w:p w:rsidR="008E2B0A" w:rsidRDefault="008E2B0A" w:rsidP="008E2B0A">
      <w:pPr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color w:val="44546A"/>
          <w:sz w:val="28"/>
          <w:szCs w:val="28"/>
        </w:rPr>
        <w:t>◆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淨零轉型</w:t>
      </w:r>
      <w:r>
        <w:rPr>
          <w:rFonts w:ascii="標楷體" w:eastAsia="標楷體" w:hAnsi="標楷體" w:hint="eastAsia"/>
          <w:color w:val="44546A"/>
          <w:sz w:val="28"/>
          <w:szCs w:val="28"/>
        </w:rPr>
        <w:t>－</w:t>
      </w:r>
      <w:r>
        <w:rPr>
          <w:rFonts w:ascii="標楷體" w:eastAsia="標楷體" w:hAnsi="標楷體" w:hint="eastAsia"/>
          <w:sz w:val="28"/>
          <w:szCs w:val="28"/>
        </w:rPr>
        <w:t>學會查碳、減碳、面對碳稅不慌張</w:t>
      </w:r>
      <w:r>
        <w:rPr>
          <w:rFonts w:ascii="Arial" w:hAnsi="Arial" w:cs="Arial"/>
          <w:sz w:val="28"/>
          <w:szCs w:val="28"/>
        </w:rPr>
        <w:t xml:space="preserve">  </w:t>
      </w:r>
    </w:p>
    <w:p w:rsidR="008E2B0A" w:rsidRDefault="008E2B0A" w:rsidP="008E2B0A">
      <w:pPr>
        <w:spacing w:beforeLines="20"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color w:val="44546A"/>
          <w:sz w:val="28"/>
          <w:szCs w:val="28"/>
        </w:rPr>
        <w:t>◆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生技創新</w:t>
      </w:r>
      <w:r>
        <w:rPr>
          <w:rFonts w:ascii="標楷體" w:eastAsia="標楷體" w:hAnsi="標楷體" w:hint="eastAsia"/>
          <w:color w:val="44546A"/>
          <w:sz w:val="28"/>
          <w:szCs w:val="28"/>
        </w:rPr>
        <w:t>－</w:t>
      </w:r>
      <w:r>
        <w:rPr>
          <w:rFonts w:ascii="標楷體" w:eastAsia="標楷體" w:hAnsi="標楷體" w:hint="eastAsia"/>
          <w:sz w:val="28"/>
          <w:szCs w:val="28"/>
        </w:rPr>
        <w:t>掌握跨國法規與健康商機</w:t>
      </w:r>
      <w:r>
        <w:rPr>
          <w:rFonts w:ascii="Arial" w:hAnsi="Arial" w:cs="Arial"/>
          <w:color w:val="44546A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color w:val="44546A"/>
          <w:sz w:val="28"/>
          <w:szCs w:val="28"/>
        </w:rPr>
        <w:t>尚未開放報名</w:t>
      </w:r>
      <w:r>
        <w:rPr>
          <w:rFonts w:ascii="Arial" w:hAnsi="Arial" w:cs="Arial"/>
          <w:color w:val="44546A"/>
          <w:sz w:val="28"/>
          <w:szCs w:val="28"/>
        </w:rPr>
        <w:t>)</w:t>
      </w:r>
    </w:p>
    <w:p w:rsidR="008E2B0A" w:rsidRDefault="008E2B0A" w:rsidP="008E2B0A">
      <w:pPr>
        <w:spacing w:line="360" w:lineRule="exact"/>
        <w:rPr>
          <w:color w:val="44546A"/>
        </w:rPr>
      </w:pPr>
    </w:p>
    <w:p w:rsidR="008E2B0A" w:rsidRDefault="008E2B0A" w:rsidP="008E2B0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color w:val="44546A"/>
          <w:sz w:val="28"/>
          <w:szCs w:val="28"/>
        </w:rPr>
        <w:t>※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首場精選實體課程【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發展趨勢與跨域應用】</w:t>
      </w:r>
    </w:p>
    <w:p w:rsidR="008E2B0A" w:rsidRDefault="008E2B0A" w:rsidP="008E2B0A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一堂課讓你學會如何導入</w:t>
      </w:r>
      <w:r>
        <w:rPr>
          <w:rFonts w:ascii="Arial" w:hAnsi="Arial" w:cs="Arial"/>
          <w:sz w:val="28"/>
          <w:szCs w:val="28"/>
        </w:rPr>
        <w:t>AI</w:t>
      </w:r>
      <w:r>
        <w:rPr>
          <w:rFonts w:ascii="標楷體" w:eastAsia="標楷體" w:hAnsi="標楷體" w:hint="eastAsia"/>
          <w:sz w:val="28"/>
          <w:szCs w:val="28"/>
        </w:rPr>
        <w:t>技術提升工作、產線效率，為智慧化打下成功基礎。</w:t>
      </w:r>
    </w:p>
    <w:p w:rsidR="008E2B0A" w:rsidRDefault="008E2B0A" w:rsidP="008E2B0A">
      <w:pPr>
        <w:spacing w:beforeLines="10" w:line="360" w:lineRule="exact"/>
        <w:ind w:leftChars="200" w:left="480"/>
        <w:rPr>
          <w:rFonts w:ascii="Arial" w:hAnsi="Arial" w:cs="Arial"/>
          <w:color w:val="44546A"/>
          <w:sz w:val="28"/>
          <w:szCs w:val="28"/>
        </w:rPr>
      </w:pPr>
      <w:r>
        <w:rPr>
          <w:rFonts w:ascii="標楷體" w:eastAsia="標楷體" w:hAnsi="標楷體" w:hint="eastAsia"/>
          <w:color w:val="44546A"/>
          <w:sz w:val="28"/>
          <w:szCs w:val="28"/>
        </w:rPr>
        <w:t>◎</w:t>
      </w:r>
      <w:r>
        <w:rPr>
          <w:rFonts w:ascii="標楷體" w:eastAsia="標楷體" w:hAnsi="標楷體" w:hint="eastAsia"/>
          <w:sz w:val="28"/>
          <w:szCs w:val="28"/>
        </w:rPr>
        <w:t>時間</w:t>
      </w:r>
      <w:r>
        <w:rPr>
          <w:rFonts w:ascii="標楷體" w:eastAsia="標楷體" w:hAnsi="標楷體" w:hint="eastAsia"/>
          <w:color w:val="44546A"/>
          <w:sz w:val="28"/>
          <w:szCs w:val="28"/>
        </w:rPr>
        <w:t>：</w:t>
      </w:r>
      <w:r>
        <w:rPr>
          <w:rFonts w:ascii="Arial" w:hAnsi="Arial" w:cs="Arial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19</w:t>
      </w:r>
      <w:r>
        <w:rPr>
          <w:rFonts w:ascii="標楷體" w:eastAsia="標楷體" w:hAnsi="標楷體" w:hint="eastAsia"/>
          <w:sz w:val="28"/>
          <w:szCs w:val="28"/>
        </w:rPr>
        <w:t>日（五）</w:t>
      </w:r>
      <w:r>
        <w:rPr>
          <w:rFonts w:ascii="Arial" w:hAnsi="Arial" w:cs="Arial"/>
          <w:sz w:val="28"/>
          <w:szCs w:val="28"/>
        </w:rPr>
        <w:t>09:00–16:00</w:t>
      </w:r>
    </w:p>
    <w:p w:rsidR="008E2B0A" w:rsidRDefault="008E2B0A" w:rsidP="008E2B0A">
      <w:pPr>
        <w:spacing w:beforeLines="10" w:line="360" w:lineRule="exact"/>
        <w:ind w:leftChars="200" w:left="480"/>
        <w:rPr>
          <w:rFonts w:ascii="Arial" w:hAnsi="Arial" w:cs="Arial"/>
          <w:color w:val="44546A"/>
          <w:sz w:val="28"/>
          <w:szCs w:val="28"/>
        </w:rPr>
      </w:pPr>
      <w:r>
        <w:rPr>
          <w:rFonts w:ascii="標楷體" w:eastAsia="標楷體" w:hAnsi="標楷體" w:hint="eastAsia"/>
          <w:color w:val="44546A"/>
          <w:sz w:val="28"/>
          <w:szCs w:val="28"/>
        </w:rPr>
        <w:t>◎</w:t>
      </w:r>
      <w:r>
        <w:rPr>
          <w:rFonts w:ascii="標楷體" w:eastAsia="標楷體" w:hAnsi="標楷體" w:hint="eastAsia"/>
          <w:sz w:val="28"/>
          <w:szCs w:val="28"/>
        </w:rPr>
        <w:t>地點</w:t>
      </w:r>
      <w:r>
        <w:rPr>
          <w:rFonts w:ascii="標楷體" w:eastAsia="標楷體" w:hAnsi="標楷體" w:hint="eastAsia"/>
          <w:color w:val="44546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國立彰化師範大學</w:t>
      </w:r>
      <w:r>
        <w:rPr>
          <w:rFonts w:ascii="Arial" w:hAnsi="Arial" w:cs="Arial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王金平活動中心</w:t>
      </w:r>
      <w:r>
        <w:rPr>
          <w:rFonts w:ascii="Arial" w:hAnsi="Arial" w:cs="Arial"/>
          <w:sz w:val="28"/>
          <w:szCs w:val="28"/>
        </w:rPr>
        <w:t>-A304</w:t>
      </w:r>
      <w:r>
        <w:rPr>
          <w:rFonts w:ascii="標楷體" w:eastAsia="標楷體" w:hAnsi="標楷體" w:hint="eastAsia"/>
          <w:sz w:val="28"/>
          <w:szCs w:val="28"/>
        </w:rPr>
        <w:t>會議室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彰化市進德路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)</w:t>
      </w:r>
    </w:p>
    <w:p w:rsidR="008E2B0A" w:rsidRDefault="008E2B0A" w:rsidP="008E2B0A">
      <w:pPr>
        <w:spacing w:beforeLines="10" w:afterLines="50" w:line="360" w:lineRule="exact"/>
        <w:ind w:left="482"/>
        <w:rPr>
          <w:rFonts w:ascii="Arial" w:hAnsi="Arial" w:cs="Arial"/>
          <w:color w:val="44546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◎報名網址：</w:t>
      </w:r>
      <w:r>
        <w:rPr>
          <w:rFonts w:ascii="Arial" w:hAnsi="Arial" w:cs="Arial"/>
          <w:sz w:val="28"/>
          <w:szCs w:val="28"/>
        </w:rPr>
        <w:t xml:space="preserve"> https://itricollege.surveycake.biz/s/d26R3</w:t>
      </w:r>
    </w:p>
    <w:tbl>
      <w:tblPr>
        <w:tblW w:w="4420" w:type="pct"/>
        <w:tblCellSpacing w:w="15" w:type="dxa"/>
        <w:tblInd w:w="828" w:type="dxa"/>
        <w:tblBorders>
          <w:top w:val="single" w:sz="8" w:space="0" w:color="3B7EA2"/>
          <w:left w:val="single" w:sz="8" w:space="0" w:color="3B7EA2"/>
          <w:bottom w:val="single" w:sz="8" w:space="0" w:color="3B7EA2"/>
          <w:right w:val="single" w:sz="8" w:space="0" w:color="3B7EA2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881"/>
      </w:tblGrid>
      <w:tr w:rsidR="008E2B0A" w:rsidTr="008E2B0A">
        <w:trPr>
          <w:trHeight w:val="523"/>
          <w:tblCellSpacing w:w="15" w:type="dxa"/>
        </w:trPr>
        <w:tc>
          <w:tcPr>
            <w:tcW w:w="4966" w:type="pct"/>
            <w:tcBorders>
              <w:top w:val="nil"/>
              <w:left w:val="nil"/>
              <w:bottom w:val="nil"/>
              <w:right w:val="nil"/>
            </w:tcBorders>
            <w:shd w:val="clear" w:color="auto" w:fill="3B7EA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E2B0A" w:rsidRDefault="008E2B0A" w:rsidP="008E2B0A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FFFFFF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FFFFFF"/>
                <w:sz w:val="27"/>
                <w:szCs w:val="27"/>
              </w:rPr>
              <w:t>AI應用</w:t>
            </w:r>
          </w:p>
        </w:tc>
      </w:tr>
      <w:tr w:rsidR="008E2B0A" w:rsidTr="008E2B0A">
        <w:trPr>
          <w:tblCellSpacing w:w="15" w:type="dxa"/>
        </w:trPr>
        <w:tc>
          <w:tcPr>
            <w:tcW w:w="4966" w:type="pct"/>
            <w:tcBorders>
              <w:top w:val="nil"/>
              <w:left w:val="nil"/>
              <w:bottom w:val="nil"/>
              <w:right w:val="nil"/>
            </w:tcBorders>
            <w:shd w:val="clear" w:color="auto" w:fill="B4D1E2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E2B0A" w:rsidRDefault="008E2B0A" w:rsidP="008E2B0A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434343"/>
              </w:rPr>
            </w:pPr>
            <w:r>
              <w:rPr>
                <w:rFonts w:ascii="微軟正黑體" w:eastAsia="微軟正黑體" w:hAnsi="微軟正黑體" w:hint="eastAsia"/>
                <w:color w:val="434343"/>
              </w:rPr>
              <w:t>課程內容</w:t>
            </w:r>
          </w:p>
        </w:tc>
      </w:tr>
      <w:tr w:rsidR="008E2B0A" w:rsidTr="008E2B0A">
        <w:trPr>
          <w:tblCellSpacing w:w="15" w:type="dxa"/>
        </w:trPr>
        <w:tc>
          <w:tcPr>
            <w:tcW w:w="4966" w:type="pct"/>
            <w:tcBorders>
              <w:top w:val="nil"/>
              <w:left w:val="nil"/>
              <w:bottom w:val="nil"/>
              <w:right w:val="nil"/>
            </w:tcBorders>
            <w:shd w:val="clear" w:color="auto" w:fill="F0F5F7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E2B0A" w:rsidRDefault="008E2B0A" w:rsidP="008E2B0A">
            <w:pPr>
              <w:spacing w:beforeLines="30" w:line="340" w:lineRule="exact"/>
              <w:rPr>
                <w:rFonts w:ascii="微軟正黑體" w:eastAsia="微軟正黑體" w:hAnsi="微軟正黑體"/>
                <w:b/>
                <w:bCs/>
                <w:color w:val="0E0E0E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E0E0E"/>
                <w:sz w:val="27"/>
                <w:szCs w:val="27"/>
              </w:rPr>
              <w:t>【AI發展趨勢與跨域應用】</w:t>
            </w:r>
          </w:p>
          <w:p w:rsidR="008E2B0A" w:rsidRDefault="008E2B0A" w:rsidP="008E2B0A">
            <w:pPr>
              <w:numPr>
                <w:ilvl w:val="0"/>
                <w:numId w:val="1"/>
              </w:numPr>
              <w:spacing w:beforeLines="10" w:line="340" w:lineRule="exact"/>
              <w:ind w:left="119" w:hanging="357"/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AI發展歷程與世代演進：鑑別式AI到生成式AI</w:t>
            </w:r>
          </w:p>
          <w:p w:rsidR="008E2B0A" w:rsidRDefault="008E2B0A" w:rsidP="008E2B0A">
            <w:pPr>
              <w:numPr>
                <w:ilvl w:val="0"/>
                <w:numId w:val="1"/>
              </w:numPr>
              <w:spacing w:beforeLines="10" w:line="340" w:lineRule="exact"/>
              <w:ind w:left="119" w:hanging="357"/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全球與臺灣AI趨勢觀察</w:t>
            </w:r>
          </w:p>
          <w:p w:rsidR="008E2B0A" w:rsidRDefault="008E2B0A" w:rsidP="008E2B0A">
            <w:pPr>
              <w:numPr>
                <w:ilvl w:val="0"/>
                <w:numId w:val="1"/>
              </w:numPr>
              <w:spacing w:beforeLines="10" w:line="340" w:lineRule="exact"/>
              <w:ind w:left="119" w:hanging="357"/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AI跨域應用實例</w:t>
            </w:r>
          </w:p>
          <w:p w:rsidR="008E2B0A" w:rsidRDefault="008E2B0A" w:rsidP="008E2B0A">
            <w:pPr>
              <w:numPr>
                <w:ilvl w:val="0"/>
                <w:numId w:val="1"/>
              </w:numPr>
              <w:spacing w:beforeLines="10" w:line="340" w:lineRule="exact"/>
              <w:ind w:left="119" w:hanging="357"/>
              <w:rPr>
                <w:rFonts w:ascii="微軟正黑體" w:eastAsia="微軟正黑體" w:hAnsi="微軟正黑體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AI職能轉型與未來展望</w:t>
            </w:r>
          </w:p>
        </w:tc>
      </w:tr>
      <w:tr w:rsidR="008E2B0A" w:rsidTr="008E2B0A">
        <w:trPr>
          <w:tblCellSpacing w:w="15" w:type="dxa"/>
        </w:trPr>
        <w:tc>
          <w:tcPr>
            <w:tcW w:w="4966" w:type="pct"/>
            <w:tcBorders>
              <w:top w:val="nil"/>
              <w:left w:val="nil"/>
              <w:bottom w:val="nil"/>
              <w:right w:val="nil"/>
            </w:tcBorders>
            <w:shd w:val="clear" w:color="auto" w:fill="F0F5F7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E2B0A" w:rsidRDefault="008E2B0A" w:rsidP="008E2B0A">
            <w:pPr>
              <w:spacing w:beforeLines="30" w:line="340" w:lineRule="exact"/>
              <w:rPr>
                <w:rFonts w:ascii="微軟正黑體" w:eastAsia="微軟正黑體" w:hAnsi="微軟正黑體"/>
                <w:b/>
                <w:bCs/>
                <w:color w:val="0E0E0E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E0E0E"/>
                <w:sz w:val="27"/>
                <w:szCs w:val="27"/>
              </w:rPr>
              <w:t>【AI核心技術與運作架構】</w:t>
            </w:r>
          </w:p>
          <w:p w:rsidR="008E2B0A" w:rsidRDefault="008E2B0A" w:rsidP="008E2B0A">
            <w:pPr>
              <w:numPr>
                <w:ilvl w:val="0"/>
                <w:numId w:val="2"/>
              </w:numPr>
              <w:spacing w:beforeLines="10" w:line="340" w:lineRule="exact"/>
              <w:ind w:left="119" w:hanging="357"/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AI與資料驅動邏輯：數據、模型、預測與決策關係</w:t>
            </w:r>
          </w:p>
          <w:p w:rsidR="008E2B0A" w:rsidRDefault="008E2B0A" w:rsidP="008E2B0A">
            <w:pPr>
              <w:numPr>
                <w:ilvl w:val="0"/>
                <w:numId w:val="2"/>
              </w:numPr>
              <w:spacing w:beforeLines="10" w:line="340" w:lineRule="exact"/>
              <w:ind w:left="119" w:hanging="357"/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人工智慧常見架構解析：訓練、推論、回饋流程說明</w:t>
            </w:r>
          </w:p>
          <w:p w:rsidR="008E2B0A" w:rsidRDefault="008E2B0A" w:rsidP="008E2B0A">
            <w:pPr>
              <w:numPr>
                <w:ilvl w:val="0"/>
                <w:numId w:val="2"/>
              </w:numPr>
              <w:spacing w:beforeLines="10" w:line="340" w:lineRule="exact"/>
              <w:ind w:left="119" w:hanging="357"/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AI模型種類與比較：監督學習、非監督學習、深度學習等</w:t>
            </w:r>
          </w:p>
          <w:p w:rsidR="008E2B0A" w:rsidRDefault="008E2B0A" w:rsidP="008E2B0A">
            <w:pPr>
              <w:numPr>
                <w:ilvl w:val="0"/>
                <w:numId w:val="2"/>
              </w:numPr>
              <w:spacing w:beforeLines="10" w:line="340" w:lineRule="exact"/>
              <w:ind w:left="119" w:hanging="357"/>
              <w:rPr>
                <w:rFonts w:ascii="微軟正黑體" w:eastAsia="微軟正黑體" w:hAnsi="微軟正黑體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AI系統架構與運作範例：雲端、邊緣與嵌入式應用概念</w:t>
            </w:r>
          </w:p>
        </w:tc>
      </w:tr>
    </w:tbl>
    <w:p w:rsidR="008E2B0A" w:rsidRDefault="008E2B0A" w:rsidP="008E2B0A">
      <w:pPr>
        <w:spacing w:line="240" w:lineRule="exact"/>
        <w:rPr>
          <w:rFonts w:ascii="Arial" w:hAnsi="Arial" w:cs="Arial" w:hint="eastAsia"/>
          <w:sz w:val="28"/>
          <w:szCs w:val="28"/>
        </w:rPr>
      </w:pPr>
    </w:p>
    <w:p w:rsidR="008E2B0A" w:rsidRDefault="008E2B0A" w:rsidP="008E2B0A">
      <w:pPr>
        <w:spacing w:line="240" w:lineRule="exact"/>
        <w:rPr>
          <w:rFonts w:ascii="Arial" w:hAnsi="Arial" w:cs="Arial" w:hint="eastAsia"/>
          <w:sz w:val="28"/>
          <w:szCs w:val="28"/>
        </w:rPr>
      </w:pPr>
    </w:p>
    <w:p w:rsidR="008E2B0A" w:rsidRDefault="008E2B0A" w:rsidP="008E2B0A">
      <w:pPr>
        <w:spacing w:line="240" w:lineRule="exact"/>
        <w:rPr>
          <w:rFonts w:ascii="Arial" w:hAnsi="Arial" w:cs="Arial"/>
          <w:sz w:val="28"/>
          <w:szCs w:val="28"/>
        </w:rPr>
      </w:pPr>
    </w:p>
    <w:p w:rsidR="008E2B0A" w:rsidRDefault="008E2B0A" w:rsidP="008E2B0A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color w:val="44546A"/>
          <w:sz w:val="28"/>
          <w:szCs w:val="28"/>
        </w:rPr>
        <w:lastRenderedPageBreak/>
        <w:t>※</w:t>
      </w:r>
      <w:r>
        <w:rPr>
          <w:rFonts w:ascii="標楷體" w:eastAsia="標楷體" w:hAnsi="標楷體" w:hint="eastAsia"/>
          <w:sz w:val="28"/>
          <w:szCs w:val="28"/>
        </w:rPr>
        <w:t>淨零首場精選實體課程【產品碳足跡管理與盤查】</w:t>
      </w:r>
    </w:p>
    <w:p w:rsidR="008E2B0A" w:rsidRDefault="008E2B0A" w:rsidP="008E2B0A">
      <w:pPr>
        <w:spacing w:line="360" w:lineRule="exact"/>
        <w:ind w:leftChars="100" w:left="520" w:hanging="280"/>
        <w:rPr>
          <w:rFonts w:ascii="Arial" w:hAnsi="Arial" w:cs="Arial"/>
          <w:color w:val="44546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手把收從實務出發教你算碳、減碳，讓企業輕鬆掌握碳管理制度。</w:t>
      </w:r>
    </w:p>
    <w:p w:rsidR="008E2B0A" w:rsidRDefault="008E2B0A" w:rsidP="008E2B0A">
      <w:pPr>
        <w:spacing w:beforeLines="10" w:line="360" w:lineRule="exact"/>
        <w:ind w:leftChars="100" w:left="514" w:hanging="274"/>
        <w:rPr>
          <w:rFonts w:ascii="Arial" w:hAnsi="Arial" w:cs="Arial"/>
          <w:color w:val="44546A"/>
          <w:sz w:val="28"/>
          <w:szCs w:val="28"/>
        </w:rPr>
      </w:pPr>
      <w:r>
        <w:rPr>
          <w:rFonts w:ascii="標楷體" w:eastAsia="標楷體" w:hAnsi="標楷體" w:hint="eastAsia"/>
          <w:color w:val="44546A"/>
          <w:sz w:val="28"/>
          <w:szCs w:val="28"/>
        </w:rPr>
        <w:t>◎</w:t>
      </w:r>
      <w:r>
        <w:rPr>
          <w:rFonts w:ascii="標楷體" w:eastAsia="標楷體" w:hAnsi="標楷體" w:hint="eastAsia"/>
          <w:sz w:val="28"/>
          <w:szCs w:val="28"/>
        </w:rPr>
        <w:t>時間</w:t>
      </w:r>
      <w:r>
        <w:rPr>
          <w:rFonts w:ascii="標楷體" w:eastAsia="標楷體" w:hAnsi="標楷體" w:hint="eastAsia"/>
          <w:color w:val="44546A"/>
          <w:sz w:val="28"/>
          <w:szCs w:val="28"/>
        </w:rPr>
        <w:t>：</w:t>
      </w:r>
      <w:r>
        <w:rPr>
          <w:rFonts w:ascii="Arial" w:hAnsi="Arial" w:cs="Arial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Arial" w:hAnsi="Arial" w:cs="Arial"/>
          <w:sz w:val="28"/>
          <w:szCs w:val="28"/>
        </w:rPr>
        <w:t>12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29</w:t>
      </w:r>
      <w:r>
        <w:rPr>
          <w:rFonts w:ascii="標楷體" w:eastAsia="標楷體" w:hAnsi="標楷體" w:hint="eastAsia"/>
          <w:sz w:val="28"/>
          <w:szCs w:val="28"/>
        </w:rPr>
        <w:t>日（一）</w:t>
      </w:r>
      <w:r>
        <w:rPr>
          <w:rFonts w:ascii="Arial" w:hAnsi="Arial" w:cs="Arial"/>
          <w:sz w:val="28"/>
          <w:szCs w:val="28"/>
        </w:rPr>
        <w:t>09:00–16:00</w:t>
      </w:r>
    </w:p>
    <w:p w:rsidR="008E2B0A" w:rsidRDefault="008E2B0A" w:rsidP="008E2B0A">
      <w:pPr>
        <w:spacing w:beforeLines="10" w:line="360" w:lineRule="exact"/>
        <w:ind w:leftChars="100" w:left="514" w:hanging="274"/>
        <w:rPr>
          <w:rFonts w:ascii="Arial" w:hAnsi="Arial" w:cs="Arial"/>
          <w:color w:val="44546A"/>
          <w:sz w:val="28"/>
          <w:szCs w:val="28"/>
        </w:rPr>
      </w:pPr>
      <w:r>
        <w:rPr>
          <w:rFonts w:ascii="標楷體" w:eastAsia="標楷體" w:hAnsi="標楷體" w:hint="eastAsia"/>
          <w:color w:val="44546A"/>
          <w:sz w:val="28"/>
          <w:szCs w:val="28"/>
        </w:rPr>
        <w:t>◎</w:t>
      </w:r>
      <w:r>
        <w:rPr>
          <w:rFonts w:ascii="標楷體" w:eastAsia="標楷體" w:hAnsi="標楷體" w:hint="eastAsia"/>
          <w:sz w:val="28"/>
          <w:szCs w:val="28"/>
        </w:rPr>
        <w:t>地點</w:t>
      </w:r>
      <w:r>
        <w:rPr>
          <w:rFonts w:ascii="標楷體" w:eastAsia="標楷體" w:hAnsi="標楷體" w:hint="eastAsia"/>
          <w:color w:val="44546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國立彰化師範大學</w:t>
      </w:r>
      <w:r>
        <w:rPr>
          <w:rFonts w:ascii="Arial" w:hAnsi="Arial" w:cs="Arial"/>
          <w:sz w:val="28"/>
          <w:szCs w:val="28"/>
        </w:rPr>
        <w:t>-</w:t>
      </w:r>
      <w:r>
        <w:rPr>
          <w:rFonts w:ascii="標楷體" w:eastAsia="標楷體" w:hAnsi="標楷體" w:hint="eastAsia"/>
          <w:sz w:val="28"/>
          <w:szCs w:val="28"/>
        </w:rPr>
        <w:t>王金平活動中心</w:t>
      </w:r>
      <w:r>
        <w:rPr>
          <w:rFonts w:ascii="Arial" w:hAnsi="Arial" w:cs="Arial"/>
          <w:sz w:val="28"/>
          <w:szCs w:val="28"/>
        </w:rPr>
        <w:t>-A304</w:t>
      </w:r>
      <w:r>
        <w:rPr>
          <w:rFonts w:ascii="標楷體" w:eastAsia="標楷體" w:hAnsi="標楷體" w:hint="eastAsia"/>
          <w:sz w:val="28"/>
          <w:szCs w:val="28"/>
        </w:rPr>
        <w:t>會議室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彰化市進德路</w:t>
      </w:r>
      <w:r>
        <w:rPr>
          <w:rFonts w:ascii="Arial" w:hAnsi="Arial" w:cs="Arial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)</w:t>
      </w:r>
    </w:p>
    <w:p w:rsidR="008E2B0A" w:rsidRDefault="008E2B0A" w:rsidP="008E2B0A">
      <w:pPr>
        <w:spacing w:beforeLines="10" w:afterLines="50" w:line="360" w:lineRule="exact"/>
        <w:ind w:leftChars="100" w:left="514" w:hanging="274"/>
        <w:rPr>
          <w:rFonts w:ascii="Arial" w:hAnsi="Arial" w:cs="Arial"/>
          <w:color w:val="44546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◎報名網址：</w:t>
      </w:r>
      <w:r>
        <w:rPr>
          <w:rFonts w:ascii="Arial" w:hAnsi="Arial" w:cs="Arial"/>
          <w:sz w:val="28"/>
          <w:szCs w:val="28"/>
        </w:rPr>
        <w:t xml:space="preserve"> https://itricollege.surveycake.biz/s/zwpQL</w:t>
      </w:r>
    </w:p>
    <w:tbl>
      <w:tblPr>
        <w:tblW w:w="4524" w:type="pct"/>
        <w:tblCellSpacing w:w="15" w:type="dxa"/>
        <w:tblInd w:w="618" w:type="dxa"/>
        <w:tblBorders>
          <w:top w:val="single" w:sz="8" w:space="0" w:color="85B04D"/>
          <w:left w:val="single" w:sz="8" w:space="0" w:color="85B04D"/>
          <w:bottom w:val="single" w:sz="8" w:space="0" w:color="85B04D"/>
          <w:right w:val="single" w:sz="8" w:space="0" w:color="85B04D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90"/>
      </w:tblGrid>
      <w:tr w:rsidR="008E2B0A" w:rsidTr="008E2B0A">
        <w:trPr>
          <w:tblCellSpacing w:w="15" w:type="dxa"/>
        </w:trPr>
        <w:tc>
          <w:tcPr>
            <w:tcW w:w="4967" w:type="pct"/>
            <w:tcBorders>
              <w:top w:val="nil"/>
              <w:left w:val="nil"/>
              <w:bottom w:val="nil"/>
              <w:right w:val="nil"/>
            </w:tcBorders>
            <w:shd w:val="clear" w:color="auto" w:fill="85B04D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E2B0A" w:rsidRDefault="008E2B0A">
            <w:pPr>
              <w:spacing w:after="60" w:line="60" w:lineRule="atLeast"/>
              <w:jc w:val="center"/>
              <w:rPr>
                <w:rFonts w:ascii="微軟正黑體" w:eastAsia="微軟正黑體" w:hAnsi="微軟正黑體"/>
                <w:color w:val="FFFFFF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FFFFFF"/>
                <w:sz w:val="27"/>
                <w:szCs w:val="27"/>
              </w:rPr>
              <w:t>淨零永續</w:t>
            </w:r>
          </w:p>
        </w:tc>
      </w:tr>
      <w:tr w:rsidR="008E2B0A" w:rsidTr="008E2B0A">
        <w:trPr>
          <w:tblCellSpacing w:w="15" w:type="dxa"/>
        </w:trPr>
        <w:tc>
          <w:tcPr>
            <w:tcW w:w="4967" w:type="pct"/>
            <w:tcBorders>
              <w:top w:val="nil"/>
              <w:left w:val="nil"/>
              <w:bottom w:val="nil"/>
              <w:right w:val="nil"/>
            </w:tcBorders>
            <w:shd w:val="clear" w:color="auto" w:fill="C2DAA4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E2B0A" w:rsidRDefault="008E2B0A">
            <w:pPr>
              <w:spacing w:line="384" w:lineRule="atLeast"/>
              <w:jc w:val="center"/>
              <w:rPr>
                <w:rFonts w:ascii="微軟正黑體" w:eastAsia="微軟正黑體" w:hAnsi="微軟正黑體"/>
                <w:color w:val="434343"/>
              </w:rPr>
            </w:pPr>
            <w:r>
              <w:rPr>
                <w:rFonts w:ascii="微軟正黑體" w:eastAsia="微軟正黑體" w:hAnsi="微軟正黑體" w:hint="eastAsia"/>
                <w:color w:val="434343"/>
              </w:rPr>
              <w:t>課程內容</w:t>
            </w:r>
          </w:p>
        </w:tc>
      </w:tr>
      <w:tr w:rsidR="008E2B0A" w:rsidTr="008E2B0A">
        <w:trPr>
          <w:tblCellSpacing w:w="15" w:type="dxa"/>
        </w:trPr>
        <w:tc>
          <w:tcPr>
            <w:tcW w:w="4967" w:type="pct"/>
            <w:tcBorders>
              <w:top w:val="nil"/>
              <w:left w:val="nil"/>
              <w:bottom w:val="nil"/>
              <w:right w:val="nil"/>
            </w:tcBorders>
            <w:shd w:val="clear" w:color="auto" w:fill="F0F7F4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E2B0A" w:rsidRDefault="008E2B0A">
            <w:pPr>
              <w:spacing w:line="340" w:lineRule="exact"/>
              <w:rPr>
                <w:rFonts w:ascii="微軟正黑體" w:eastAsia="微軟正黑體" w:hAnsi="微軟正黑體"/>
                <w:b/>
                <w:bCs/>
                <w:color w:val="0E0E0E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E0E0E"/>
                <w:sz w:val="27"/>
                <w:szCs w:val="27"/>
              </w:rPr>
              <w:t>【產品碳足跡管理與盤查】</w:t>
            </w:r>
          </w:p>
          <w:p w:rsidR="008E2B0A" w:rsidRDefault="008E2B0A" w:rsidP="008E2B0A">
            <w:pPr>
              <w:numPr>
                <w:ilvl w:val="0"/>
                <w:numId w:val="3"/>
              </w:numPr>
              <w:spacing w:beforeLines="20" w:line="340" w:lineRule="exact"/>
              <w:ind w:left="115"/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全球暖化氣候變遷趨勢介紹國際溫室氣體管制背景</w:t>
            </w:r>
          </w:p>
          <w:p w:rsidR="008E2B0A" w:rsidRDefault="008E2B0A" w:rsidP="008E2B0A">
            <w:pPr>
              <w:numPr>
                <w:ilvl w:val="0"/>
                <w:numId w:val="3"/>
              </w:numPr>
              <w:spacing w:beforeLines="20" w:line="340" w:lineRule="exact"/>
              <w:ind w:left="115"/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國際規範重點解析及盤查範疇認定</w:t>
            </w:r>
          </w:p>
          <w:p w:rsidR="008E2B0A" w:rsidRDefault="008E2B0A" w:rsidP="008E2B0A">
            <w:pPr>
              <w:numPr>
                <w:ilvl w:val="0"/>
                <w:numId w:val="3"/>
              </w:numPr>
              <w:spacing w:beforeLines="20" w:line="340" w:lineRule="exact"/>
              <w:ind w:left="115"/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溫室氣體盤查執行流程下的必備觀念</w:t>
            </w:r>
          </w:p>
          <w:p w:rsidR="008E2B0A" w:rsidRDefault="008E2B0A" w:rsidP="008E2B0A">
            <w:pPr>
              <w:numPr>
                <w:ilvl w:val="0"/>
                <w:numId w:val="3"/>
              </w:numPr>
              <w:spacing w:beforeLines="20" w:line="340" w:lineRule="exact"/>
              <w:ind w:left="115"/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</w:pPr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碳管理與數據計算要領</w:t>
            </w:r>
          </w:p>
          <w:p w:rsidR="008E2B0A" w:rsidRDefault="008E2B0A" w:rsidP="008E2B0A">
            <w:pPr>
              <w:numPr>
                <w:ilvl w:val="0"/>
                <w:numId w:val="3"/>
              </w:numPr>
              <w:spacing w:beforeLines="20" w:line="340" w:lineRule="exact"/>
              <w:ind w:left="115"/>
              <w:rPr>
                <w:rFonts w:ascii="微軟正黑體" w:eastAsia="微軟正黑體" w:hAnsi="微軟正黑體"/>
                <w:color w:val="303030"/>
                <w:spacing w:val="12"/>
                <w:sz w:val="27"/>
                <w:szCs w:val="27"/>
              </w:rPr>
            </w:pPr>
            <w:proofErr w:type="spellStart"/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iPAS</w:t>
            </w:r>
            <w:proofErr w:type="spellEnd"/>
            <w:r>
              <w:rPr>
                <w:rFonts w:ascii="微軟正黑體" w:eastAsia="微軟正黑體" w:hAnsi="微軟正黑體" w:hint="eastAsia"/>
                <w:color w:val="303030"/>
                <w:spacing w:val="12"/>
                <w:sz w:val="27"/>
                <w:szCs w:val="27"/>
              </w:rPr>
              <w:t>淨零碳規劃管理師考題演練</w:t>
            </w:r>
          </w:p>
        </w:tc>
      </w:tr>
    </w:tbl>
    <w:p w:rsidR="008E2B0A" w:rsidRDefault="008E2B0A" w:rsidP="008E2B0A">
      <w:pPr>
        <w:spacing w:line="240" w:lineRule="exact"/>
        <w:ind w:left="278" w:hanging="278"/>
        <w:rPr>
          <w:color w:val="44546A"/>
        </w:rPr>
      </w:pPr>
    </w:p>
    <w:p w:rsidR="008E2B0A" w:rsidRDefault="008E2B0A" w:rsidP="008E2B0A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8E2B0A" w:rsidRDefault="008E2B0A" w:rsidP="008E2B0A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8E2B0A" w:rsidRDefault="008E2B0A" w:rsidP="008E2B0A">
      <w:pPr>
        <w:spacing w:line="360" w:lineRule="exact"/>
        <w:ind w:leftChars="100" w:left="240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8E2B0A" w:rsidRDefault="008E2B0A" w:rsidP="008E2B0A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8E2B0A" w:rsidRDefault="008E2B0A" w:rsidP="008E2B0A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8E2B0A" w:rsidRDefault="008E2B0A" w:rsidP="008E2B0A">
      <w:pPr>
        <w:spacing w:line="360" w:lineRule="exact"/>
        <w:ind w:leftChars="100" w:left="2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F97EA2" w:rsidRDefault="008E2B0A" w:rsidP="008E2B0A">
      <w:pPr>
        <w:spacing w:line="360" w:lineRule="exact"/>
        <w:ind w:leftChars="100" w:left="240"/>
      </w:pPr>
      <w:hyperlink r:id="rId5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sectPr w:rsidR="00F97EA2" w:rsidSect="008E2B0A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24D88"/>
    <w:multiLevelType w:val="multilevel"/>
    <w:tmpl w:val="60724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CC6EC2"/>
    <w:multiLevelType w:val="multilevel"/>
    <w:tmpl w:val="E2625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9420DB"/>
    <w:multiLevelType w:val="multilevel"/>
    <w:tmpl w:val="4920B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8E2B0A"/>
    <w:rsid w:val="008E2B0A"/>
    <w:rsid w:val="00F97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B0A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2B0A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0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hosiery.org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201</Words>
  <Characters>1148</Characters>
  <Application>Microsoft Office Word</Application>
  <DocSecurity>0</DocSecurity>
  <Lines>9</Lines>
  <Paragraphs>2</Paragraphs>
  <ScaleCrop>false</ScaleCrop>
  <Company>C.M.T</Company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2025-12-03T02:35:00Z</dcterms:created>
  <dcterms:modified xsi:type="dcterms:W3CDTF">2025-12-03T02:39:00Z</dcterms:modified>
</cp:coreProperties>
</file>