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E6E6E8"/>
        <w:tblCellMar>
          <w:left w:w="0" w:type="dxa"/>
          <w:right w:w="0" w:type="dxa"/>
        </w:tblCellMar>
        <w:tblLook w:val="04A0"/>
      </w:tblPr>
      <w:tblGrid>
        <w:gridCol w:w="9026"/>
      </w:tblGrid>
      <w:tr w:rsidR="00B472CE" w:rsidRPr="00B472CE" w:rsidTr="00B472CE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60"/>
            </w:tblGrid>
            <w:tr w:rsidR="00B472CE" w:rsidRPr="00B472CE" w:rsidTr="00B472C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60"/>
                  </w:tblGrid>
                  <w:tr w:rsidR="00B472CE" w:rsidRPr="00B472C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36" w:rightFromText="36" w:vertAnchor="text"/>
                          <w:tblW w:w="7200" w:type="dxa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00"/>
                        </w:tblGrid>
                        <w:tr w:rsidR="00B472CE" w:rsidRPr="00B472C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20" w:type="dxa"/>
                                <w:left w:w="240" w:type="dxa"/>
                                <w:bottom w:w="120" w:type="dxa"/>
                                <w:right w:w="240" w:type="dxa"/>
                              </w:tcMar>
                              <w:hideMark/>
                            </w:tcPr>
                            <w:p w:rsidR="00B472CE" w:rsidRPr="00B472CE" w:rsidRDefault="00B472CE" w:rsidP="00B472CE">
                              <w:pPr>
                                <w:widowControl/>
                                <w:spacing w:line="336" w:lineRule="atLeast"/>
                                <w:jc w:val="center"/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 w:rsidRPr="00B472CE">
                                <w:rPr>
                                  <w:rFonts w:ascii="Arial" w:eastAsia="新細明體" w:hAnsi="Arial" w:cs="Arial"/>
                                  <w:b/>
                                  <w:bCs/>
                                  <w:color w:val="1699E0"/>
                                  <w:kern w:val="0"/>
                                  <w:sz w:val="36"/>
                                  <w:szCs w:val="36"/>
                                </w:rPr>
                                <w:t>敬邀參加紡織品數位行銷競爭力計畫</w:t>
                              </w:r>
                            </w:p>
                            <w:p w:rsidR="00B472CE" w:rsidRPr="00B472CE" w:rsidRDefault="00B472CE" w:rsidP="00B472CE">
                              <w:pPr>
                                <w:widowControl/>
                                <w:spacing w:line="336" w:lineRule="atLeast"/>
                                <w:jc w:val="center"/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17"/>
                                  <w:szCs w:val="17"/>
                                </w:rPr>
                              </w:pPr>
                              <w:r w:rsidRPr="00B472CE">
                                <w:rPr>
                                  <w:rFonts w:ascii="Arial" w:eastAsia="新細明體" w:hAnsi="Arial" w:cs="Arial"/>
                                  <w:b/>
                                  <w:bCs/>
                                  <w:color w:val="1699E0"/>
                                  <w:kern w:val="0"/>
                                  <w:sz w:val="36"/>
                                  <w:szCs w:val="36"/>
                                </w:rPr>
                                <w:t>助您數位轉型！</w:t>
                              </w:r>
                            </w:p>
                          </w:tc>
                        </w:tr>
                      </w:tbl>
                      <w:p w:rsidR="00B472CE" w:rsidRPr="00B472CE" w:rsidRDefault="00B472CE" w:rsidP="00B472CE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B472CE" w:rsidRPr="00B472CE" w:rsidRDefault="00B472CE" w:rsidP="00B472C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B472CE" w:rsidRPr="00B472C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60"/>
                  </w:tblGrid>
                  <w:tr w:rsidR="00B472CE" w:rsidRPr="00B472C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36" w:rightFromText="36" w:vertAnchor="text"/>
                          <w:tblW w:w="8460" w:type="dxa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60"/>
                        </w:tblGrid>
                        <w:tr w:rsidR="00B472CE" w:rsidRPr="00B472CE" w:rsidTr="00833788">
                          <w:trPr>
                            <w:tblCellSpacing w:w="0" w:type="dxa"/>
                          </w:trPr>
                          <w:tc>
                            <w:tcPr>
                              <w:tcW w:w="8460" w:type="dxa"/>
                              <w:shd w:val="clear" w:color="auto" w:fill="FFFFFF"/>
                              <w:tcMar>
                                <w:top w:w="120" w:type="dxa"/>
                                <w:left w:w="240" w:type="dxa"/>
                                <w:bottom w:w="120" w:type="dxa"/>
                                <w:right w:w="240" w:type="dxa"/>
                              </w:tcMar>
                              <w:hideMark/>
                            </w:tcPr>
                            <w:p w:rsidR="00B472CE" w:rsidRPr="00B472CE" w:rsidRDefault="00B472CE" w:rsidP="00833788">
                              <w:pPr>
                                <w:widowControl/>
                                <w:spacing w:line="400" w:lineRule="exact"/>
                                <w:jc w:val="both"/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身處資訊充斥、科技發達的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e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世代，藉由網際網路的盛行，多元化的行銷通路讓消費者得到更多的訊息，數位行銷儼然成為企業推廣產品的重要策略之一。</w:t>
                              </w:r>
                            </w:p>
                            <w:p w:rsidR="00B472CE" w:rsidRPr="00B472CE" w:rsidRDefault="00B472CE" w:rsidP="00833788">
                              <w:pPr>
                                <w:widowControl/>
                                <w:spacing w:beforeLines="30" w:line="400" w:lineRule="exact"/>
                                <w:jc w:val="both"/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17"/>
                                  <w:szCs w:val="17"/>
                                </w:rPr>
                              </w:pP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本計畫將透過數位行銷能量診斷，攜手我業者開拓虛實市場，締造良好成效。</w:t>
                              </w:r>
                            </w:p>
                            <w:p w:rsidR="00B472CE" w:rsidRPr="00B472CE" w:rsidRDefault="00B472CE" w:rsidP="00B472CE">
                              <w:pPr>
                                <w:widowControl/>
                                <w:spacing w:line="252" w:lineRule="atLeast"/>
                                <w:jc w:val="both"/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17"/>
                                  <w:szCs w:val="17"/>
                                </w:rPr>
                              </w:pP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472CE" w:rsidRPr="00B472CE" w:rsidRDefault="00B472CE" w:rsidP="00B472CE">
                              <w:pPr>
                                <w:widowControl/>
                                <w:spacing w:line="252" w:lineRule="atLeast"/>
                                <w:jc w:val="both"/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B472CE">
                                <w:rPr>
                                  <w:rFonts w:ascii="Arial" w:eastAsia="新細明體" w:hAnsi="Arial" w:cs="Arial"/>
                                  <w:b/>
                                  <w:bCs/>
                                  <w:color w:val="16A7E0"/>
                                  <w:kern w:val="0"/>
                                  <w:sz w:val="28"/>
                                  <w:szCs w:val="28"/>
                                </w:rPr>
                                <w:t>數位行銷能量診斷</w:t>
                              </w:r>
                            </w:p>
                            <w:p w:rsidR="00B472CE" w:rsidRPr="00B472CE" w:rsidRDefault="00B472CE" w:rsidP="00833788">
                              <w:pPr>
                                <w:widowControl/>
                                <w:spacing w:line="400" w:lineRule="exact"/>
                                <w:jc w:val="both"/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免費提供專家健檢及診斷報告（價值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NT$ 10,000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，經補助後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b/>
                                  <w:bCs/>
                                  <w:color w:val="D0021B"/>
                                  <w:kern w:val="0"/>
                                  <w:sz w:val="26"/>
                                  <w:szCs w:val="26"/>
                                  <w:u w:val="single"/>
                                </w:rPr>
                                <w:t>免費參加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）。由專業顧問檢視您公司現有的數位行銷資源及能力，並提出實質建議，有助於精準行銷核心競爭力產品，提升網路詢單，協助您數位轉型。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472CE" w:rsidRPr="00B472CE" w:rsidRDefault="00B472CE" w:rsidP="00B472CE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B472CE" w:rsidRPr="00B472CE" w:rsidRDefault="00B472CE" w:rsidP="00B472C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B472CE" w:rsidRPr="00B472CE" w:rsidRDefault="00B472CE" w:rsidP="00B472CE">
            <w:pPr>
              <w:widowControl/>
              <w:jc w:val="center"/>
              <w:rPr>
                <w:rFonts w:ascii="Times New Roman" w:eastAsia="新細明體" w:hAnsi="Times New Roman" w:cs="Times New Roman"/>
                <w:vanish/>
                <w:color w:val="000000"/>
                <w:kern w:val="0"/>
                <w:sz w:val="27"/>
                <w:szCs w:val="27"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B472CE" w:rsidRPr="00B472CE" w:rsidTr="00B472C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B472CE" w:rsidRPr="00B472CE">
                    <w:tc>
                      <w:tcPr>
                        <w:tcW w:w="0" w:type="auto"/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vAlign w:val="center"/>
                        <w:hideMark/>
                      </w:tcPr>
                      <w:p w:rsidR="00B472CE" w:rsidRPr="00B472CE" w:rsidRDefault="00B472CE" w:rsidP="00B472CE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6290294" cy="2255520"/>
                              <wp:effectExtent l="19050" t="0" r="0" b="0"/>
                              <wp:docPr id="1" name="圖片 1" descr="https://images.benchmarkemail.com/client1435289/image1618136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images.benchmarkemail.com/client1435289/image16181368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90375" cy="22555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472CE" w:rsidRPr="00B472CE" w:rsidRDefault="00B472CE" w:rsidP="00B472C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B472CE" w:rsidRPr="00B472CE" w:rsidRDefault="00B472CE" w:rsidP="00B472C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B472CE" w:rsidRPr="00B472CE" w:rsidTr="00B472CE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</w:tblGrid>
            <w:tr w:rsidR="00B472CE" w:rsidRPr="00B472CE" w:rsidTr="00B472C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00"/>
                  </w:tblGrid>
                  <w:tr w:rsidR="00B472CE" w:rsidRPr="00B472C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33788" w:rsidRDefault="00833788"/>
                      <w:tbl>
                        <w:tblPr>
                          <w:tblpPr w:leftFromText="36" w:rightFromText="36" w:vertAnchor="text"/>
                          <w:tblW w:w="7200" w:type="dxa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00"/>
                        </w:tblGrid>
                        <w:tr w:rsidR="00B472CE" w:rsidRPr="00B472C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20" w:type="dxa"/>
                                <w:left w:w="240" w:type="dxa"/>
                                <w:bottom w:w="120" w:type="dxa"/>
                                <w:right w:w="240" w:type="dxa"/>
                              </w:tcMar>
                              <w:hideMark/>
                            </w:tcPr>
                            <w:p w:rsidR="00B472CE" w:rsidRPr="00B472CE" w:rsidRDefault="00B472CE" w:rsidP="00B472CE">
                              <w:pPr>
                                <w:widowControl/>
                                <w:spacing w:line="336" w:lineRule="atLeast"/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報名日期：即日起至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b/>
                                  <w:bCs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2024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b/>
                                  <w:bCs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年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b/>
                                  <w:bCs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11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b/>
                                  <w:bCs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月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b/>
                                  <w:bCs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30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b/>
                                  <w:bCs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日截止或額滿為止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。</w:t>
                              </w:r>
                            </w:p>
                            <w:p w:rsidR="00B472CE" w:rsidRPr="00B472CE" w:rsidRDefault="00B472CE" w:rsidP="00B472CE">
                              <w:pPr>
                                <w:widowControl/>
                                <w:spacing w:beforeLines="20" w:line="336" w:lineRule="atLeast"/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承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辦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人：紡拓會市場開發處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 xml:space="preserve">       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電話：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(02) 2341-7251</w:t>
                              </w:r>
                            </w:p>
                            <w:p w:rsidR="00B472CE" w:rsidRPr="00B472CE" w:rsidRDefault="00B472CE" w:rsidP="00B472CE">
                              <w:pPr>
                                <w:widowControl/>
                                <w:spacing w:beforeLines="20" w:line="336" w:lineRule="atLeast"/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17"/>
                                  <w:szCs w:val="17"/>
                                </w:rPr>
                              </w:pP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             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詹采溱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專員（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 xml:space="preserve">sara@textiles.org.tw 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分機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2322</w:t>
                              </w: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  <w:p w:rsidR="00B472CE" w:rsidRPr="00B472CE" w:rsidRDefault="00B472CE" w:rsidP="00B472CE">
                              <w:pPr>
                                <w:widowControl/>
                                <w:spacing w:line="336" w:lineRule="atLeast"/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17"/>
                                  <w:szCs w:val="17"/>
                                </w:rPr>
                              </w:pPr>
                              <w:r w:rsidRPr="00B472CE">
                                <w:rPr>
                                  <w:rFonts w:ascii="Arial" w:eastAsia="新細明體" w:hAnsi="Arial" w:cs="Arial"/>
                                  <w:color w:val="383838"/>
                                  <w:kern w:val="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472CE" w:rsidRPr="00B472CE" w:rsidRDefault="00B472CE" w:rsidP="00B472CE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B472CE" w:rsidRPr="00B472CE" w:rsidRDefault="00B472CE" w:rsidP="00B472C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B472CE" w:rsidRPr="00B472CE" w:rsidRDefault="00B472CE" w:rsidP="00B472CE">
            <w:pPr>
              <w:widowControl/>
              <w:jc w:val="center"/>
              <w:rPr>
                <w:rFonts w:ascii="Times New Roman" w:eastAsia="新細明體" w:hAnsi="Times New Roman" w:cs="Times New Roman"/>
                <w:color w:val="363838"/>
                <w:kern w:val="0"/>
                <w:sz w:val="27"/>
                <w:szCs w:val="27"/>
              </w:rPr>
            </w:pPr>
          </w:p>
        </w:tc>
      </w:tr>
    </w:tbl>
    <w:p w:rsidR="006C73C8" w:rsidRPr="00B472CE" w:rsidRDefault="006C73C8"/>
    <w:sectPr w:rsidR="006C73C8" w:rsidRPr="00B472CE" w:rsidSect="00833788"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472CE"/>
    <w:rsid w:val="006C73C8"/>
    <w:rsid w:val="00833788"/>
    <w:rsid w:val="00B4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72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472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7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7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C.M.T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</cp:revision>
  <dcterms:created xsi:type="dcterms:W3CDTF">2024-07-29T06:54:00Z</dcterms:created>
  <dcterms:modified xsi:type="dcterms:W3CDTF">2024-07-29T06:57:00Z</dcterms:modified>
</cp:coreProperties>
</file>